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6ED6" w14:textId="77777777" w:rsidR="008857E6" w:rsidRDefault="0052020F" w:rsidP="00DC2F3C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1B5386D" wp14:editId="304288DD">
            <wp:extent cx="2392045" cy="2136140"/>
            <wp:effectExtent l="1905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7BD77" w14:textId="4DAA7A77" w:rsidR="005B42AE" w:rsidRDefault="000553A6" w:rsidP="008857E6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T</w:t>
      </w:r>
      <w:r w:rsidR="00812806">
        <w:rPr>
          <w:b/>
          <w:noProof/>
          <w:lang w:eastAsia="tr-TR"/>
        </w:rPr>
        <w:t xml:space="preserve">ürkiye’nin en iyi eğitmenlerini ve çözümlerini arıyorsanız </w:t>
      </w:r>
      <w:r>
        <w:rPr>
          <w:b/>
          <w:noProof/>
          <w:lang w:eastAsia="tr-TR"/>
        </w:rPr>
        <w:t>doğru yerdesiniz</w:t>
      </w:r>
      <w:r w:rsidR="00DB1725">
        <w:rPr>
          <w:b/>
          <w:noProof/>
          <w:lang w:eastAsia="tr-TR"/>
        </w:rPr>
        <w:t>…</w:t>
      </w:r>
    </w:p>
    <w:p w14:paraId="2028F7A1" w14:textId="0B7712C8" w:rsidR="00407534" w:rsidRDefault="00407534" w:rsidP="008857E6">
      <w:pPr>
        <w:jc w:val="center"/>
        <w:rPr>
          <w:b/>
          <w:noProof/>
          <w:lang w:eastAsia="tr-TR"/>
        </w:rPr>
      </w:pPr>
    </w:p>
    <w:p w14:paraId="72184989" w14:textId="407530F1" w:rsidR="00407534" w:rsidRPr="00407534" w:rsidRDefault="00407534" w:rsidP="0040753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tr-TR"/>
        </w:rPr>
      </w:pPr>
      <w:r w:rsidRPr="00407534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tr-TR"/>
        </w:rPr>
        <w:t>Müşterilerle Müzakere Teknikleri</w:t>
      </w:r>
    </w:p>
    <w:p w14:paraId="3B968FC9" w14:textId="1A16D768" w:rsidR="00407534" w:rsidRDefault="00407534" w:rsidP="008857E6">
      <w:pPr>
        <w:jc w:val="center"/>
        <w:rPr>
          <w:b/>
          <w:noProof/>
          <w:lang w:eastAsia="tr-TR"/>
        </w:rPr>
      </w:pPr>
    </w:p>
    <w:p w14:paraId="6A0D06E7" w14:textId="77777777" w:rsidR="00407534" w:rsidRPr="00407534" w:rsidRDefault="00407534" w:rsidP="004075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</w:pPr>
      <w:r w:rsidRPr="00407534"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  <w:t>Müzakerede iletişim ve ikna</w:t>
      </w:r>
    </w:p>
    <w:p w14:paraId="10CEBC3D" w14:textId="77777777" w:rsidR="00407534" w:rsidRPr="00407534" w:rsidRDefault="00407534" w:rsidP="004075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</w:pPr>
      <w:r w:rsidRPr="00407534"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  <w:t xml:space="preserve">Müzakerede başarıya götüren </w:t>
      </w:r>
      <w:proofErr w:type="gramStart"/>
      <w:r w:rsidRPr="00407534"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  <w:t>anahtar : Hazırlık</w:t>
      </w:r>
      <w:proofErr w:type="gramEnd"/>
    </w:p>
    <w:p w14:paraId="66182E59" w14:textId="77777777" w:rsidR="00407534" w:rsidRPr="00407534" w:rsidRDefault="00407534" w:rsidP="004075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</w:pPr>
      <w:r w:rsidRPr="00407534"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  <w:t>Müzakerede sergilenen stiller ve davranış kalıpları</w:t>
      </w:r>
    </w:p>
    <w:p w14:paraId="48B70365" w14:textId="77777777" w:rsidR="00407534" w:rsidRPr="00407534" w:rsidRDefault="00407534" w:rsidP="004075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</w:pPr>
      <w:r w:rsidRPr="00407534"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  <w:t>Müzakerede başarıyı etkileyen faktörler</w:t>
      </w:r>
    </w:p>
    <w:p w14:paraId="300A0538" w14:textId="77777777" w:rsidR="00407534" w:rsidRPr="00407534" w:rsidRDefault="00407534" w:rsidP="004075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</w:pPr>
      <w:r w:rsidRPr="00407534">
        <w:rPr>
          <w:rFonts w:ascii="-webkit-standard" w:eastAsia="Times New Roman" w:hAnsi="-webkit-standard"/>
          <w:color w:val="000000"/>
          <w:sz w:val="24"/>
          <w:szCs w:val="24"/>
          <w:lang w:eastAsia="tr-TR"/>
        </w:rPr>
        <w:t>Taktikler ve ipuçları</w:t>
      </w:r>
    </w:p>
    <w:p w14:paraId="79526BE6" w14:textId="77777777" w:rsidR="00407534" w:rsidRDefault="00407534" w:rsidP="008857E6">
      <w:pPr>
        <w:jc w:val="center"/>
        <w:rPr>
          <w:b/>
          <w:noProof/>
          <w:lang w:eastAsia="tr-TR"/>
        </w:rPr>
      </w:pPr>
    </w:p>
    <w:tbl>
      <w:tblPr>
        <w:tblW w:w="95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20"/>
      </w:tblGrid>
      <w:tr w:rsidR="00612047" w14:paraId="41174C90" w14:textId="77777777" w:rsidTr="00612047">
        <w:trPr>
          <w:gridAfter w:val="1"/>
          <w:wAfter w:w="20" w:type="dxa"/>
          <w:tblCellSpacing w:w="0" w:type="dxa"/>
        </w:trPr>
        <w:tc>
          <w:tcPr>
            <w:tcW w:w="9520" w:type="dxa"/>
            <w:vAlign w:val="center"/>
            <w:hideMark/>
          </w:tcPr>
          <w:p w14:paraId="05AC6124" w14:textId="77777777" w:rsidR="00612047" w:rsidRPr="00612047" w:rsidRDefault="00B226EE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color w:val="7030A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kern w:val="36"/>
                <w:sz w:val="24"/>
                <w:szCs w:val="24"/>
                <w:lang w:eastAsia="tr-TR"/>
              </w:rPr>
              <w:t>Uygar Umay</w:t>
            </w:r>
          </w:p>
        </w:tc>
      </w:tr>
      <w:tr w:rsidR="00612047" w14:paraId="1540EC7D" w14:textId="77777777" w:rsidTr="00612047">
        <w:trPr>
          <w:tblCellSpacing w:w="0" w:type="dxa"/>
        </w:trPr>
        <w:tc>
          <w:tcPr>
            <w:tcW w:w="9540" w:type="dxa"/>
            <w:gridSpan w:val="2"/>
            <w:vAlign w:val="center"/>
            <w:hideMark/>
          </w:tcPr>
          <w:p w14:paraId="35E109C7" w14:textId="77777777" w:rsidR="00612047" w:rsidRDefault="00612047">
            <w:pPr>
              <w:shd w:val="clear" w:color="auto" w:fill="FFFFFF"/>
              <w:spacing w:before="100" w:beforeAutospacing="1" w:after="100" w:afterAutospacing="1" w:line="240" w:lineRule="auto"/>
              <w:outlineLvl w:val="0"/>
            </w:pPr>
            <w:r>
              <w:t> </w:t>
            </w:r>
          </w:p>
        </w:tc>
      </w:tr>
      <w:tr w:rsidR="00B226EE" w14:paraId="1605FB32" w14:textId="77777777" w:rsidTr="00A65377">
        <w:trPr>
          <w:gridAfter w:val="1"/>
          <w:wAfter w:w="20" w:type="dxa"/>
          <w:tblCellSpacing w:w="0" w:type="dxa"/>
        </w:trPr>
        <w:tc>
          <w:tcPr>
            <w:tcW w:w="9520" w:type="dxa"/>
          </w:tcPr>
          <w:p w14:paraId="76BD3F0A" w14:textId="77777777" w:rsidR="00B226EE" w:rsidRPr="00B226EE" w:rsidRDefault="00B226EE" w:rsidP="00B226EE">
            <w:pPr>
              <w:pStyle w:val="NormalWeb"/>
              <w:shd w:val="clear" w:color="auto" w:fill="FFFFFF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Dokuz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Eylül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Deniz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İşletmeciliği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Fakültesi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1998 mezunudur.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Üniversite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yıllarında deniz acente ve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armatör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firmalarında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çalışmıştır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South Bank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University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London’da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Uluslararası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İşletme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Yüksek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Lisansını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tamamlamıs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 ve 5 sene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yaşadığı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Londra’da yiyecek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içecek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sektöründe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çalışırken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farklı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kültür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ülkeden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takımların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yöneticiliğini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yapmıştır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14:paraId="55285559" w14:textId="77777777" w:rsidR="00B226EE" w:rsidRPr="00B226EE" w:rsidRDefault="00B226EE" w:rsidP="00B226EE">
            <w:pPr>
              <w:pStyle w:val="NormalWeb"/>
              <w:shd w:val="clear" w:color="auto" w:fill="FFFFFF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Türkiye’ye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döndükten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sonra Metro C&amp;C firmasına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Yönetici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Adayı pozisyonunda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başlamıs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̧, 5 sene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büyük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mağaza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yöneticiliği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perakende ve kurumsal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satıs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 ekiplerine liderlik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yapmıştır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Takip den 5 senede de İK ve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departmanlarında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gelişim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programları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tasarlamıs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̧,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satıs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 ve perakende konularında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mağaza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yönetim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ekiplerine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vermiştir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Mısır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mağazalarının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projesine liderlik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etmis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̧, en iyi uygulama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seçilen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Fresh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Food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Academy projesini hayata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geçirmiştir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Metro C&amp;C’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nin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uluslar arası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eğitmeni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olarak Proje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Yönetimi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Eğitimini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farklı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ülkelerden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katılımcılara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vermiş</w:t>
            </w:r>
            <w:proofErr w:type="gram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tir</w:t>
            </w:r>
            <w:proofErr w:type="spellEnd"/>
            <w:proofErr w:type="gram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14:paraId="075F14C5" w14:textId="77777777" w:rsidR="00B226EE" w:rsidRPr="00B226EE" w:rsidRDefault="00B226EE" w:rsidP="00B226EE">
            <w:pPr>
              <w:pStyle w:val="NormalWeb"/>
              <w:shd w:val="clear" w:color="auto" w:fill="FFFFFF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Devam eden 3 yılda da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Turkcell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Akademi’de Bireysel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Satıs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gelişimlerinden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sorumlu Program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Yöneticisi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olarak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görev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almıştır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Turkcell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Sertifika Programı Projesi’ne 7000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üzerindeki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çalışanın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sınav,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gelişim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merkezi,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çalışan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bağlılığı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projesine liderlik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etmiştir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Çeşitli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STK’larla Video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Programları ve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üniversitelerle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Sertifika Programları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tasarlamıştır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Satıs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 ve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iletişim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eğitimleri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vermiştir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14:paraId="65AC9072" w14:textId="77777777" w:rsidR="00B226EE" w:rsidRPr="00B226EE" w:rsidRDefault="00B226EE" w:rsidP="00B226EE">
            <w:pPr>
              <w:pStyle w:val="NormalWeb"/>
              <w:shd w:val="clear" w:color="auto" w:fill="FFFFFF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2017 yılından beri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Abbott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İlac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 firmasında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satıs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 ekiplerinin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gelişimden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sorumlu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Müdüru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̈ olarak program tasarlamaya, sınıf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eğitimleri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vermeye,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çalıştaylar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düzenlemeye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saha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satıs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koçluğu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uygulamalarına devam etmektedir.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Şirketteki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Kurumsal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Girişimcilik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süreçlerinin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sorumluluğunu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yürütmektedir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14:paraId="282E5F2D" w14:textId="77777777" w:rsidR="00B226EE" w:rsidRPr="00B226EE" w:rsidRDefault="00B226EE" w:rsidP="00B226EE">
            <w:pPr>
              <w:pStyle w:val="NormalWeb"/>
              <w:shd w:val="clear" w:color="auto" w:fill="FFFFFF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İs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̧ hayatında 25 senenin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üzerinde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farklı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sektörlerde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edindiği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tecrübelerle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yüz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yüze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ve uzaktan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içerikleri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oluşturmaya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eğitimler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vermeye; ekiplere, liderlerine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danışmanlık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yanında saha </w:t>
            </w:r>
            <w:proofErr w:type="spellStart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>koçlukları</w:t>
            </w:r>
            <w:proofErr w:type="spellEnd"/>
            <w:r w:rsidRPr="00B226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yapmaya devam etmektedir. </w:t>
            </w:r>
          </w:p>
        </w:tc>
      </w:tr>
    </w:tbl>
    <w:p w14:paraId="6C0FB63F" w14:textId="45603E37" w:rsidR="00B17AE3" w:rsidRDefault="00B17AE3" w:rsidP="00B17AE3">
      <w:bookmarkStart w:id="0" w:name="_MailAutoSig"/>
      <w:bookmarkStart w:id="1" w:name="_GoBack"/>
      <w:bookmarkEnd w:id="1"/>
    </w:p>
    <w:bookmarkEnd w:id="0"/>
    <w:p w14:paraId="01987B0C" w14:textId="77777777" w:rsidR="0030629F" w:rsidRPr="00B226EE" w:rsidRDefault="0030629F" w:rsidP="00612047">
      <w:pPr>
        <w:rPr>
          <w:rFonts w:eastAsiaTheme="minorEastAsia"/>
          <w:noProof/>
          <w:color w:val="595959" w:themeColor="text1" w:themeTint="A6"/>
          <w:sz w:val="24"/>
          <w:szCs w:val="24"/>
          <w:lang w:eastAsia="tr-TR"/>
        </w:rPr>
      </w:pPr>
    </w:p>
    <w:sectPr w:rsidR="0030629F" w:rsidRPr="00B226EE" w:rsidSect="00A759F9">
      <w:pgSz w:w="11906" w:h="16838"/>
      <w:pgMar w:top="1417" w:right="1417" w:bottom="1417" w:left="1417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820"/>
    <w:multiLevelType w:val="hybridMultilevel"/>
    <w:tmpl w:val="2206B530"/>
    <w:lvl w:ilvl="0" w:tplc="5B2AB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903A8C"/>
    <w:multiLevelType w:val="hybridMultilevel"/>
    <w:tmpl w:val="78E20124"/>
    <w:lvl w:ilvl="0" w:tplc="316C56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692449E"/>
    <w:multiLevelType w:val="hybridMultilevel"/>
    <w:tmpl w:val="2F566232"/>
    <w:lvl w:ilvl="0" w:tplc="E648EB1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2332B"/>
    <w:multiLevelType w:val="hybridMultilevel"/>
    <w:tmpl w:val="E512664C"/>
    <w:lvl w:ilvl="0" w:tplc="892E3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E2252"/>
    <w:multiLevelType w:val="hybridMultilevel"/>
    <w:tmpl w:val="31B67424"/>
    <w:lvl w:ilvl="0" w:tplc="64A69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13BF5"/>
    <w:multiLevelType w:val="hybridMultilevel"/>
    <w:tmpl w:val="5F42E5C4"/>
    <w:lvl w:ilvl="0" w:tplc="64F443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DEA5043"/>
    <w:multiLevelType w:val="multilevel"/>
    <w:tmpl w:val="DFC4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14E38"/>
    <w:multiLevelType w:val="hybridMultilevel"/>
    <w:tmpl w:val="22AA4296"/>
    <w:lvl w:ilvl="0" w:tplc="66F8C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E4E"/>
    <w:multiLevelType w:val="hybridMultilevel"/>
    <w:tmpl w:val="429CDA90"/>
    <w:lvl w:ilvl="0" w:tplc="0E66AE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92017B3"/>
    <w:multiLevelType w:val="hybridMultilevel"/>
    <w:tmpl w:val="63B44F40"/>
    <w:lvl w:ilvl="0" w:tplc="B4CC81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6417F8A"/>
    <w:multiLevelType w:val="hybridMultilevel"/>
    <w:tmpl w:val="10A011D8"/>
    <w:lvl w:ilvl="0" w:tplc="941A10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793E13CC"/>
    <w:multiLevelType w:val="hybridMultilevel"/>
    <w:tmpl w:val="55027E3A"/>
    <w:lvl w:ilvl="0" w:tplc="A66E6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D06815"/>
    <w:multiLevelType w:val="hybridMultilevel"/>
    <w:tmpl w:val="A00A0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B5855"/>
    <w:multiLevelType w:val="hybridMultilevel"/>
    <w:tmpl w:val="4F0E6464"/>
    <w:lvl w:ilvl="0" w:tplc="6E8EA3B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E9"/>
    <w:rsid w:val="000265FE"/>
    <w:rsid w:val="000553A6"/>
    <w:rsid w:val="00060F5F"/>
    <w:rsid w:val="000A3C65"/>
    <w:rsid w:val="001C29B0"/>
    <w:rsid w:val="001E6CB5"/>
    <w:rsid w:val="00281E13"/>
    <w:rsid w:val="002D4B78"/>
    <w:rsid w:val="002E5C0A"/>
    <w:rsid w:val="0030629F"/>
    <w:rsid w:val="00324312"/>
    <w:rsid w:val="00326B52"/>
    <w:rsid w:val="003C592D"/>
    <w:rsid w:val="003D1A60"/>
    <w:rsid w:val="003D2C30"/>
    <w:rsid w:val="003D6345"/>
    <w:rsid w:val="003D756C"/>
    <w:rsid w:val="003E3C01"/>
    <w:rsid w:val="00407534"/>
    <w:rsid w:val="00432C0C"/>
    <w:rsid w:val="004D2859"/>
    <w:rsid w:val="0052020F"/>
    <w:rsid w:val="00554BD9"/>
    <w:rsid w:val="005B42AE"/>
    <w:rsid w:val="005B5C68"/>
    <w:rsid w:val="005F12E2"/>
    <w:rsid w:val="00612047"/>
    <w:rsid w:val="00680477"/>
    <w:rsid w:val="006908CB"/>
    <w:rsid w:val="006D381D"/>
    <w:rsid w:val="006D40D2"/>
    <w:rsid w:val="006E6DD8"/>
    <w:rsid w:val="00734C1B"/>
    <w:rsid w:val="00740E86"/>
    <w:rsid w:val="00793A3C"/>
    <w:rsid w:val="007C5F75"/>
    <w:rsid w:val="007F15E3"/>
    <w:rsid w:val="00812806"/>
    <w:rsid w:val="00841F04"/>
    <w:rsid w:val="008857E6"/>
    <w:rsid w:val="00921B72"/>
    <w:rsid w:val="009426AE"/>
    <w:rsid w:val="0097336D"/>
    <w:rsid w:val="009D561A"/>
    <w:rsid w:val="00A35EE9"/>
    <w:rsid w:val="00A66AA5"/>
    <w:rsid w:val="00A759F9"/>
    <w:rsid w:val="00A8522A"/>
    <w:rsid w:val="00B01CAC"/>
    <w:rsid w:val="00B145A8"/>
    <w:rsid w:val="00B17AE3"/>
    <w:rsid w:val="00B226EE"/>
    <w:rsid w:val="00B31390"/>
    <w:rsid w:val="00B3227D"/>
    <w:rsid w:val="00B51EBC"/>
    <w:rsid w:val="00BB481A"/>
    <w:rsid w:val="00BD6152"/>
    <w:rsid w:val="00BE4116"/>
    <w:rsid w:val="00C13400"/>
    <w:rsid w:val="00C17551"/>
    <w:rsid w:val="00C60A7E"/>
    <w:rsid w:val="00CD0B5D"/>
    <w:rsid w:val="00CD6EC3"/>
    <w:rsid w:val="00CF24F3"/>
    <w:rsid w:val="00D24292"/>
    <w:rsid w:val="00D728A2"/>
    <w:rsid w:val="00DB1725"/>
    <w:rsid w:val="00DC2F3C"/>
    <w:rsid w:val="00E0132A"/>
    <w:rsid w:val="00E06368"/>
    <w:rsid w:val="00E1223F"/>
    <w:rsid w:val="00E34B54"/>
    <w:rsid w:val="00E50060"/>
    <w:rsid w:val="00E6148D"/>
    <w:rsid w:val="00E63279"/>
    <w:rsid w:val="00E666F9"/>
    <w:rsid w:val="00E67602"/>
    <w:rsid w:val="00E95353"/>
    <w:rsid w:val="00EC173C"/>
    <w:rsid w:val="00EF206E"/>
    <w:rsid w:val="00F2307F"/>
    <w:rsid w:val="00FA059D"/>
    <w:rsid w:val="00FF1403"/>
    <w:rsid w:val="00FF180E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3BF2"/>
  <w15:docId w15:val="{6E313EEE-38E4-3248-97BE-91B1F067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A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E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7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5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D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5918-6CD8-41B2-BE76-9AB34873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HATEM GÜL</cp:lastModifiedBy>
  <cp:revision>6</cp:revision>
  <cp:lastPrinted>2016-09-02T17:21:00Z</cp:lastPrinted>
  <dcterms:created xsi:type="dcterms:W3CDTF">2020-12-23T05:27:00Z</dcterms:created>
  <dcterms:modified xsi:type="dcterms:W3CDTF">2021-08-19T10:03:00Z</dcterms:modified>
</cp:coreProperties>
</file>